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甘肃燕塘传祁牧业有限公司</w:t>
      </w:r>
    </w:p>
    <w:p w14:paraId="47C95104">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280吨豆粕采购</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954" w:firstLineChars="3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YTCQ-CG-DP-20260127</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甘肃燕塘传祁牧业有限公司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采购名称</w:t>
            </w:r>
          </w:p>
        </w:tc>
        <w:tc>
          <w:tcPr>
            <w:tcW w:w="6824" w:type="dxa"/>
            <w:vAlign w:val="center"/>
          </w:tcPr>
          <w:p w14:paraId="41598F1C">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甘肃燕塘传祁牧业有限公司</w:t>
            </w:r>
            <w:r>
              <w:rPr>
                <w:rFonts w:hint="eastAsia" w:ascii="仿宋" w:hAnsi="仿宋" w:eastAsia="仿宋" w:cs="仿宋"/>
                <w:spacing w:val="-2"/>
                <w:position w:val="17"/>
                <w:sz w:val="24"/>
                <w:szCs w:val="24"/>
                <w:lang w:val="en-US" w:eastAsia="zh-CN"/>
              </w:rPr>
              <w:t>280吨豆粕采购</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根据燕塘牧场月计划进行供货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280吨豆粕采购</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w:t>
            </w:r>
            <w:r>
              <w:rPr>
                <w:rFonts w:hint="eastAsia" w:ascii="仿宋" w:hAnsi="仿宋" w:eastAsia="仿宋" w:cs="仿宋"/>
                <w:sz w:val="24"/>
                <w:szCs w:val="24"/>
                <w:vertAlign w:val="baseline"/>
                <w:lang w:eastAsia="zh-CN"/>
              </w:rPr>
              <w:t>采购</w:t>
            </w:r>
            <w:r>
              <w:rPr>
                <w:rFonts w:ascii="仿宋" w:hAnsi="仿宋" w:eastAsia="仿宋" w:cs="仿宋"/>
                <w:sz w:val="24"/>
                <w:szCs w:val="24"/>
                <w:vertAlign w:val="baseline"/>
              </w:rPr>
              <w:t>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2 7</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10"/>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账期90天（到货验收合格入库，发票挂帐日期为准开始计算账期）</w:t>
            </w:r>
            <w:bookmarkStart w:id="0" w:name="_GoBack"/>
            <w:bookmarkEnd w:id="0"/>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4363FF2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豆粕（二级）</w:t>
      </w:r>
    </w:p>
    <w:p w14:paraId="7630896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1970F63A">
      <w:pPr>
        <w:keepNext w:val="0"/>
        <w:keepLines w:val="0"/>
        <w:pageBreakBefore w:val="0"/>
        <w:widowControl/>
        <w:kinsoku w:val="0"/>
        <w:wordWrap/>
        <w:overflowPunct/>
        <w:topLinePunct w:val="0"/>
        <w:autoSpaceDE w:val="0"/>
        <w:autoSpaceDN w:val="0"/>
        <w:bidi w:val="0"/>
        <w:adjustRightInd w:val="0"/>
        <w:snapToGrid w:val="0"/>
        <w:spacing w:before="2" w:line="240" w:lineRule="auto"/>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35D7569D">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7"/>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562"/>
        <w:gridCol w:w="983"/>
        <w:gridCol w:w="119"/>
        <w:gridCol w:w="1040"/>
        <w:gridCol w:w="119"/>
        <w:gridCol w:w="1023"/>
        <w:gridCol w:w="1295"/>
        <w:gridCol w:w="1036"/>
      </w:tblGrid>
      <w:tr w14:paraId="178D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681" w:type="dxa"/>
            <w:gridSpan w:val="2"/>
            <w:vMerge w:val="restart"/>
            <w:vAlign w:val="center"/>
          </w:tcPr>
          <w:p w14:paraId="6F5EB0E1">
            <w:pPr>
              <w:pStyle w:val="12"/>
              <w:jc w:val="center"/>
              <w:rPr>
                <w:rFonts w:hint="eastAsia" w:ascii="仿宋" w:hAnsi="仿宋" w:eastAsia="仿宋" w:cs="仿宋"/>
                <w:b/>
                <w:sz w:val="18"/>
              </w:rPr>
            </w:pPr>
          </w:p>
          <w:p w14:paraId="031FE92C">
            <w:pPr>
              <w:pStyle w:val="12"/>
              <w:spacing w:before="127"/>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84" w:type="dxa"/>
            <w:gridSpan w:val="5"/>
            <w:vAlign w:val="center"/>
          </w:tcPr>
          <w:p w14:paraId="2FAB0803">
            <w:pPr>
              <w:pStyle w:val="12"/>
              <w:spacing w:before="120"/>
              <w:ind w:left="1361" w:right="1331"/>
              <w:jc w:val="center"/>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5DC481B3">
            <w:pPr>
              <w:pStyle w:val="12"/>
              <w:jc w:val="center"/>
              <w:rPr>
                <w:rFonts w:hint="eastAsia" w:ascii="仿宋" w:hAnsi="仿宋" w:eastAsia="仿宋" w:cs="仿宋"/>
                <w:b/>
                <w:sz w:val="18"/>
              </w:rPr>
            </w:pPr>
          </w:p>
          <w:p w14:paraId="6E44EDC6">
            <w:pPr>
              <w:pStyle w:val="12"/>
              <w:spacing w:before="127"/>
              <w:ind w:left="384"/>
              <w:jc w:val="center"/>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6B824B64">
            <w:pPr>
              <w:pStyle w:val="12"/>
              <w:jc w:val="center"/>
              <w:rPr>
                <w:rFonts w:hint="eastAsia" w:ascii="仿宋" w:hAnsi="仿宋" w:eastAsia="仿宋" w:cs="仿宋"/>
                <w:b/>
                <w:sz w:val="18"/>
              </w:rPr>
            </w:pPr>
          </w:p>
          <w:p w14:paraId="737ACB7D">
            <w:pPr>
              <w:pStyle w:val="12"/>
              <w:spacing w:before="127"/>
              <w:ind w:left="164"/>
              <w:jc w:val="center"/>
              <w:rPr>
                <w:rFonts w:hint="eastAsia" w:ascii="仿宋" w:hAnsi="仿宋" w:eastAsia="仿宋" w:cs="仿宋"/>
                <w:b/>
                <w:sz w:val="18"/>
              </w:rPr>
            </w:pPr>
            <w:r>
              <w:rPr>
                <w:rFonts w:hint="eastAsia" w:ascii="仿宋" w:hAnsi="仿宋" w:eastAsia="仿宋" w:cs="仿宋"/>
                <w:b/>
                <w:sz w:val="18"/>
              </w:rPr>
              <w:t>检测要求</w:t>
            </w:r>
          </w:p>
        </w:tc>
      </w:tr>
      <w:tr w14:paraId="508B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681" w:type="dxa"/>
            <w:gridSpan w:val="2"/>
            <w:vMerge w:val="continue"/>
            <w:tcBorders>
              <w:top w:val="nil"/>
            </w:tcBorders>
            <w:vAlign w:val="center"/>
          </w:tcPr>
          <w:p w14:paraId="25EB0A18">
            <w:pPr>
              <w:jc w:val="center"/>
              <w:rPr>
                <w:rFonts w:hint="eastAsia" w:ascii="仿宋" w:hAnsi="仿宋" w:eastAsia="仿宋" w:cs="仿宋"/>
                <w:sz w:val="2"/>
                <w:szCs w:val="2"/>
              </w:rPr>
            </w:pPr>
          </w:p>
        </w:tc>
        <w:tc>
          <w:tcPr>
            <w:tcW w:w="1102" w:type="dxa"/>
            <w:gridSpan w:val="2"/>
            <w:vAlign w:val="center"/>
          </w:tcPr>
          <w:p w14:paraId="5C51C398">
            <w:pPr>
              <w:pStyle w:val="12"/>
              <w:spacing w:before="121"/>
              <w:ind w:right="395"/>
              <w:jc w:val="both"/>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7F23429A">
            <w:pPr>
              <w:pStyle w:val="12"/>
              <w:spacing w:before="121"/>
              <w:ind w:left="411"/>
              <w:jc w:val="center"/>
              <w:rPr>
                <w:rFonts w:hint="eastAsia" w:ascii="仿宋" w:hAnsi="仿宋" w:eastAsia="仿宋" w:cs="仿宋"/>
                <w:b/>
                <w:sz w:val="18"/>
              </w:rPr>
            </w:pPr>
            <w:r>
              <w:rPr>
                <w:rFonts w:hint="eastAsia" w:ascii="仿宋" w:hAnsi="仿宋" w:eastAsia="仿宋" w:cs="仿宋"/>
                <w:b/>
                <w:color w:val="0000FF"/>
                <w:sz w:val="18"/>
              </w:rPr>
              <w:t>二级</w:t>
            </w:r>
          </w:p>
        </w:tc>
        <w:tc>
          <w:tcPr>
            <w:tcW w:w="1023" w:type="dxa"/>
            <w:tcBorders>
              <w:left w:val="single" w:color="000000" w:sz="4" w:space="0"/>
            </w:tcBorders>
            <w:vAlign w:val="center"/>
          </w:tcPr>
          <w:p w14:paraId="5BD59787">
            <w:pPr>
              <w:pStyle w:val="12"/>
              <w:spacing w:before="121"/>
              <w:ind w:left="337"/>
              <w:jc w:val="center"/>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37DCF56">
            <w:pPr>
              <w:jc w:val="center"/>
              <w:rPr>
                <w:rFonts w:hint="eastAsia" w:ascii="仿宋" w:hAnsi="仿宋" w:eastAsia="仿宋" w:cs="仿宋"/>
                <w:sz w:val="2"/>
                <w:szCs w:val="2"/>
              </w:rPr>
            </w:pPr>
          </w:p>
        </w:tc>
        <w:tc>
          <w:tcPr>
            <w:tcW w:w="1036" w:type="dxa"/>
            <w:vMerge w:val="continue"/>
            <w:tcBorders>
              <w:top w:val="nil"/>
            </w:tcBorders>
            <w:vAlign w:val="center"/>
          </w:tcPr>
          <w:p w14:paraId="762DFD8C">
            <w:pPr>
              <w:jc w:val="center"/>
              <w:rPr>
                <w:rFonts w:hint="eastAsia" w:ascii="仿宋" w:hAnsi="仿宋" w:eastAsia="仿宋" w:cs="仿宋"/>
                <w:sz w:val="2"/>
                <w:szCs w:val="2"/>
              </w:rPr>
            </w:pPr>
          </w:p>
        </w:tc>
      </w:tr>
      <w:tr w14:paraId="1A34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17DFDA1">
            <w:pPr>
              <w:pStyle w:val="12"/>
              <w:jc w:val="center"/>
              <w:rPr>
                <w:rFonts w:hint="eastAsia" w:ascii="仿宋" w:hAnsi="仿宋" w:eastAsia="仿宋" w:cs="仿宋"/>
                <w:b/>
                <w:sz w:val="18"/>
              </w:rPr>
            </w:pPr>
          </w:p>
          <w:p w14:paraId="513CB9F3">
            <w:pPr>
              <w:pStyle w:val="12"/>
              <w:jc w:val="center"/>
              <w:rPr>
                <w:rFonts w:hint="eastAsia" w:ascii="仿宋" w:hAnsi="仿宋" w:eastAsia="仿宋" w:cs="仿宋"/>
                <w:b/>
                <w:sz w:val="18"/>
              </w:rPr>
            </w:pPr>
          </w:p>
          <w:p w14:paraId="653B1E6B">
            <w:pPr>
              <w:pStyle w:val="12"/>
              <w:spacing w:before="136"/>
              <w:ind w:left="203"/>
              <w:jc w:val="center"/>
              <w:rPr>
                <w:rFonts w:hint="eastAsia" w:ascii="仿宋" w:hAnsi="仿宋" w:eastAsia="仿宋" w:cs="仿宋"/>
                <w:sz w:val="18"/>
              </w:rPr>
            </w:pPr>
            <w:r>
              <w:rPr>
                <w:rFonts w:hint="eastAsia" w:ascii="仿宋" w:hAnsi="仿宋" w:eastAsia="仿宋" w:cs="仿宋"/>
                <w:sz w:val="18"/>
              </w:rPr>
              <w:t>风险指标</w:t>
            </w:r>
          </w:p>
        </w:tc>
        <w:tc>
          <w:tcPr>
            <w:tcW w:w="3562" w:type="dxa"/>
            <w:vAlign w:val="center"/>
          </w:tcPr>
          <w:p w14:paraId="27C0C84E">
            <w:pPr>
              <w:pStyle w:val="12"/>
              <w:spacing w:before="122"/>
              <w:ind w:left="114"/>
              <w:jc w:val="center"/>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84" w:type="dxa"/>
            <w:gridSpan w:val="5"/>
            <w:vAlign w:val="center"/>
          </w:tcPr>
          <w:p w14:paraId="11A7DA6B">
            <w:pPr>
              <w:pStyle w:val="12"/>
              <w:spacing w:before="122"/>
              <w:ind w:left="1361" w:right="1329"/>
              <w:jc w:val="center"/>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566A4B41">
            <w:pPr>
              <w:pStyle w:val="12"/>
              <w:spacing w:before="122"/>
              <w:ind w:left="267" w:right="235"/>
              <w:jc w:val="center"/>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34CF3A45">
            <w:pPr>
              <w:pStyle w:val="12"/>
              <w:spacing w:before="122"/>
              <w:ind w:left="327" w:right="294"/>
              <w:jc w:val="center"/>
              <w:rPr>
                <w:rFonts w:hint="eastAsia" w:ascii="仿宋" w:hAnsi="仿宋" w:eastAsia="仿宋" w:cs="仿宋"/>
                <w:sz w:val="18"/>
              </w:rPr>
            </w:pPr>
            <w:r>
              <w:rPr>
                <w:rFonts w:hint="eastAsia" w:ascii="仿宋" w:hAnsi="仿宋" w:eastAsia="仿宋" w:cs="仿宋"/>
                <w:sz w:val="18"/>
              </w:rPr>
              <w:t>必检</w:t>
            </w:r>
          </w:p>
        </w:tc>
      </w:tr>
      <w:tr w14:paraId="02973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69E53723">
            <w:pPr>
              <w:jc w:val="center"/>
              <w:rPr>
                <w:rFonts w:hint="eastAsia" w:ascii="仿宋" w:hAnsi="仿宋" w:eastAsia="仿宋" w:cs="仿宋"/>
                <w:sz w:val="2"/>
                <w:szCs w:val="2"/>
              </w:rPr>
            </w:pPr>
          </w:p>
        </w:tc>
        <w:tc>
          <w:tcPr>
            <w:tcW w:w="3562" w:type="dxa"/>
            <w:vAlign w:val="center"/>
          </w:tcPr>
          <w:p w14:paraId="4B47A258">
            <w:pPr>
              <w:pStyle w:val="12"/>
              <w:spacing w:before="119"/>
              <w:ind w:left="114"/>
              <w:jc w:val="center"/>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84" w:type="dxa"/>
            <w:gridSpan w:val="5"/>
            <w:vAlign w:val="center"/>
          </w:tcPr>
          <w:p w14:paraId="1D6F3E10">
            <w:pPr>
              <w:pStyle w:val="12"/>
              <w:spacing w:before="119"/>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E32DFA3">
            <w:pPr>
              <w:pStyle w:val="12"/>
              <w:spacing w:before="119"/>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C74F5DD">
            <w:pPr>
              <w:pStyle w:val="12"/>
              <w:spacing w:before="119"/>
              <w:ind w:left="327" w:right="294"/>
              <w:jc w:val="center"/>
              <w:rPr>
                <w:rFonts w:hint="eastAsia" w:ascii="仿宋" w:hAnsi="仿宋" w:eastAsia="仿宋" w:cs="仿宋"/>
                <w:sz w:val="18"/>
              </w:rPr>
            </w:pPr>
            <w:r>
              <w:rPr>
                <w:rFonts w:hint="eastAsia" w:ascii="仿宋" w:hAnsi="仿宋" w:eastAsia="仿宋" w:cs="仿宋"/>
                <w:sz w:val="18"/>
              </w:rPr>
              <w:t>必检</w:t>
            </w:r>
          </w:p>
        </w:tc>
      </w:tr>
      <w:tr w14:paraId="7534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14:paraId="2092B118">
            <w:pPr>
              <w:jc w:val="center"/>
              <w:rPr>
                <w:rFonts w:hint="eastAsia" w:ascii="仿宋" w:hAnsi="仿宋" w:eastAsia="仿宋" w:cs="仿宋"/>
                <w:sz w:val="2"/>
                <w:szCs w:val="2"/>
              </w:rPr>
            </w:pPr>
          </w:p>
        </w:tc>
        <w:tc>
          <w:tcPr>
            <w:tcW w:w="3562" w:type="dxa"/>
            <w:vAlign w:val="center"/>
          </w:tcPr>
          <w:p w14:paraId="73D6D739">
            <w:pPr>
              <w:pStyle w:val="12"/>
              <w:spacing w:before="121"/>
              <w:ind w:left="114"/>
              <w:jc w:val="center"/>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84" w:type="dxa"/>
            <w:gridSpan w:val="5"/>
            <w:vAlign w:val="center"/>
          </w:tcPr>
          <w:p w14:paraId="08EA6AA9">
            <w:pPr>
              <w:pStyle w:val="12"/>
              <w:spacing w:before="121"/>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0FBBED28">
            <w:pPr>
              <w:pStyle w:val="12"/>
              <w:spacing w:before="121"/>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F9618EC">
            <w:pPr>
              <w:pStyle w:val="12"/>
              <w:spacing w:before="121"/>
              <w:ind w:left="327" w:right="294"/>
              <w:jc w:val="center"/>
              <w:rPr>
                <w:rFonts w:hint="eastAsia" w:ascii="仿宋" w:hAnsi="仿宋" w:eastAsia="仿宋" w:cs="仿宋"/>
                <w:sz w:val="18"/>
              </w:rPr>
            </w:pPr>
            <w:r>
              <w:rPr>
                <w:rFonts w:hint="eastAsia" w:ascii="仿宋" w:hAnsi="仿宋" w:eastAsia="仿宋" w:cs="仿宋"/>
                <w:sz w:val="18"/>
              </w:rPr>
              <w:t>抽检</w:t>
            </w:r>
          </w:p>
        </w:tc>
      </w:tr>
      <w:tr w14:paraId="30FD4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498FAEAA">
            <w:pPr>
              <w:pStyle w:val="12"/>
              <w:jc w:val="center"/>
              <w:rPr>
                <w:rFonts w:hint="eastAsia" w:ascii="仿宋" w:hAnsi="仿宋" w:eastAsia="仿宋" w:cs="仿宋"/>
                <w:sz w:val="18"/>
              </w:rPr>
            </w:pPr>
          </w:p>
        </w:tc>
        <w:tc>
          <w:tcPr>
            <w:tcW w:w="3562" w:type="dxa"/>
            <w:vAlign w:val="center"/>
          </w:tcPr>
          <w:p w14:paraId="4449581F">
            <w:pPr>
              <w:pStyle w:val="12"/>
              <w:spacing w:before="121"/>
              <w:ind w:left="114"/>
              <w:jc w:val="center"/>
              <w:rPr>
                <w:rFonts w:hint="eastAsia" w:ascii="仿宋" w:hAnsi="仿宋" w:eastAsia="仿宋" w:cs="仿宋"/>
                <w:sz w:val="18"/>
              </w:rPr>
            </w:pPr>
            <w:r>
              <w:rPr>
                <w:rFonts w:hint="eastAsia" w:ascii="仿宋" w:hAnsi="仿宋" w:eastAsia="仿宋" w:cs="仿宋"/>
                <w:sz w:val="18"/>
              </w:rPr>
              <w:t>水分（%）</w:t>
            </w:r>
          </w:p>
        </w:tc>
        <w:tc>
          <w:tcPr>
            <w:tcW w:w="3284" w:type="dxa"/>
            <w:gridSpan w:val="5"/>
            <w:vAlign w:val="center"/>
          </w:tcPr>
          <w:p w14:paraId="2297D1C6">
            <w:pPr>
              <w:pStyle w:val="12"/>
              <w:spacing w:before="121"/>
              <w:ind w:left="1361" w:right="1329"/>
              <w:jc w:val="center"/>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109C3E96">
            <w:pPr>
              <w:pStyle w:val="12"/>
              <w:spacing w:before="121"/>
              <w:ind w:left="267" w:right="237"/>
              <w:jc w:val="center"/>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DB6A477">
            <w:pPr>
              <w:pStyle w:val="12"/>
              <w:spacing w:before="121"/>
              <w:ind w:left="327" w:right="294"/>
              <w:jc w:val="center"/>
              <w:rPr>
                <w:rFonts w:hint="eastAsia" w:ascii="仿宋" w:hAnsi="仿宋" w:eastAsia="仿宋" w:cs="仿宋"/>
                <w:sz w:val="18"/>
              </w:rPr>
            </w:pPr>
            <w:r>
              <w:rPr>
                <w:rFonts w:hint="eastAsia" w:ascii="仿宋" w:hAnsi="仿宋" w:eastAsia="仿宋" w:cs="仿宋"/>
                <w:sz w:val="18"/>
              </w:rPr>
              <w:t>必检</w:t>
            </w:r>
          </w:p>
        </w:tc>
      </w:tr>
      <w:tr w14:paraId="7DB67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80870BC">
            <w:pPr>
              <w:pStyle w:val="12"/>
              <w:jc w:val="center"/>
              <w:rPr>
                <w:rFonts w:hint="eastAsia" w:ascii="仿宋" w:hAnsi="仿宋" w:eastAsia="仿宋" w:cs="仿宋"/>
                <w:b/>
                <w:sz w:val="18"/>
              </w:rPr>
            </w:pPr>
          </w:p>
          <w:p w14:paraId="281B0A65">
            <w:pPr>
              <w:pStyle w:val="12"/>
              <w:jc w:val="center"/>
              <w:rPr>
                <w:rFonts w:hint="eastAsia" w:ascii="仿宋" w:hAnsi="仿宋" w:eastAsia="仿宋" w:cs="仿宋"/>
                <w:b/>
                <w:sz w:val="18"/>
              </w:rPr>
            </w:pPr>
          </w:p>
          <w:p w14:paraId="67DF5D23">
            <w:pPr>
              <w:pStyle w:val="12"/>
              <w:jc w:val="center"/>
              <w:rPr>
                <w:rFonts w:hint="eastAsia" w:ascii="仿宋" w:hAnsi="仿宋" w:eastAsia="仿宋" w:cs="仿宋"/>
                <w:b/>
                <w:sz w:val="18"/>
              </w:rPr>
            </w:pPr>
          </w:p>
          <w:p w14:paraId="7781E3A9">
            <w:pPr>
              <w:pStyle w:val="12"/>
              <w:jc w:val="center"/>
              <w:rPr>
                <w:rFonts w:hint="eastAsia" w:ascii="仿宋" w:hAnsi="仿宋" w:eastAsia="仿宋" w:cs="仿宋"/>
                <w:b/>
                <w:sz w:val="18"/>
              </w:rPr>
            </w:pPr>
          </w:p>
          <w:p w14:paraId="24BA9534">
            <w:pPr>
              <w:pStyle w:val="12"/>
              <w:jc w:val="center"/>
              <w:rPr>
                <w:rFonts w:hint="eastAsia" w:ascii="仿宋" w:hAnsi="仿宋" w:eastAsia="仿宋" w:cs="仿宋"/>
                <w:b/>
                <w:sz w:val="18"/>
              </w:rPr>
            </w:pPr>
          </w:p>
          <w:p w14:paraId="6A5EFD47">
            <w:pPr>
              <w:pStyle w:val="12"/>
              <w:jc w:val="center"/>
              <w:rPr>
                <w:rFonts w:hint="eastAsia" w:ascii="仿宋" w:hAnsi="仿宋" w:eastAsia="仿宋" w:cs="仿宋"/>
                <w:b/>
                <w:sz w:val="18"/>
              </w:rPr>
            </w:pPr>
          </w:p>
          <w:p w14:paraId="3F4F9F93">
            <w:pPr>
              <w:pStyle w:val="12"/>
              <w:jc w:val="center"/>
              <w:rPr>
                <w:rFonts w:hint="eastAsia" w:ascii="仿宋" w:hAnsi="仿宋" w:eastAsia="仿宋" w:cs="仿宋"/>
                <w:b/>
                <w:sz w:val="18"/>
              </w:rPr>
            </w:pPr>
          </w:p>
          <w:p w14:paraId="3D93F1BE">
            <w:pPr>
              <w:pStyle w:val="12"/>
              <w:jc w:val="center"/>
              <w:rPr>
                <w:rFonts w:hint="eastAsia" w:ascii="仿宋" w:hAnsi="仿宋" w:eastAsia="仿宋" w:cs="仿宋"/>
                <w:b/>
                <w:sz w:val="18"/>
              </w:rPr>
            </w:pPr>
          </w:p>
          <w:p w14:paraId="4CEADBA7">
            <w:pPr>
              <w:pStyle w:val="12"/>
              <w:spacing w:before="7"/>
              <w:jc w:val="center"/>
              <w:rPr>
                <w:rFonts w:hint="eastAsia" w:ascii="仿宋" w:hAnsi="仿宋" w:eastAsia="仿宋" w:cs="仿宋"/>
                <w:b/>
                <w:sz w:val="17"/>
              </w:rPr>
            </w:pPr>
          </w:p>
          <w:p w14:paraId="56EE1550">
            <w:pPr>
              <w:pStyle w:val="12"/>
              <w:ind w:left="203"/>
              <w:jc w:val="center"/>
              <w:rPr>
                <w:rFonts w:hint="eastAsia" w:ascii="仿宋" w:hAnsi="仿宋" w:eastAsia="仿宋" w:cs="仿宋"/>
                <w:sz w:val="18"/>
              </w:rPr>
            </w:pPr>
            <w:r>
              <w:rPr>
                <w:rFonts w:hint="eastAsia" w:ascii="仿宋" w:hAnsi="仿宋" w:eastAsia="仿宋" w:cs="仿宋"/>
                <w:sz w:val="18"/>
              </w:rPr>
              <w:t>理化指标</w:t>
            </w:r>
          </w:p>
        </w:tc>
        <w:tc>
          <w:tcPr>
            <w:tcW w:w="3562" w:type="dxa"/>
            <w:vAlign w:val="center"/>
          </w:tcPr>
          <w:p w14:paraId="4EB55B5A">
            <w:pPr>
              <w:pStyle w:val="12"/>
              <w:spacing w:before="121"/>
              <w:ind w:left="114"/>
              <w:jc w:val="center"/>
              <w:rPr>
                <w:rFonts w:hint="eastAsia" w:ascii="仿宋" w:hAnsi="仿宋" w:eastAsia="仿宋" w:cs="仿宋"/>
                <w:sz w:val="18"/>
              </w:rPr>
            </w:pPr>
            <w:r>
              <w:rPr>
                <w:rFonts w:hint="eastAsia" w:ascii="仿宋" w:hAnsi="仿宋" w:eastAsia="仿宋" w:cs="仿宋"/>
                <w:sz w:val="18"/>
              </w:rPr>
              <w:t>粗蛋白（%）</w:t>
            </w:r>
          </w:p>
        </w:tc>
        <w:tc>
          <w:tcPr>
            <w:tcW w:w="983" w:type="dxa"/>
            <w:vAlign w:val="center"/>
          </w:tcPr>
          <w:p w14:paraId="0BADA280">
            <w:pPr>
              <w:pStyle w:val="12"/>
              <w:spacing w:before="121"/>
              <w:ind w:left="353"/>
              <w:jc w:val="center"/>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2298C5D1">
            <w:pPr>
              <w:pStyle w:val="12"/>
              <w:spacing w:before="121"/>
              <w:ind w:left="312"/>
              <w:jc w:val="center"/>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740832F6">
            <w:pPr>
              <w:pStyle w:val="12"/>
              <w:spacing w:before="121"/>
              <w:ind w:left="245"/>
              <w:jc w:val="center"/>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6DF9F439">
            <w:pPr>
              <w:pStyle w:val="12"/>
              <w:spacing w:before="121" w:line="230" w:lineRule="exact"/>
              <w:jc w:val="center"/>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7E8B3F78">
            <w:pPr>
              <w:pStyle w:val="12"/>
              <w:spacing w:before="121"/>
              <w:ind w:right="368" w:firstLine="180" w:firstLineChars="100"/>
              <w:jc w:val="center"/>
              <w:rPr>
                <w:rFonts w:hint="eastAsia" w:ascii="仿宋" w:hAnsi="仿宋" w:eastAsia="仿宋" w:cs="仿宋"/>
                <w:sz w:val="18"/>
              </w:rPr>
            </w:pPr>
            <w:r>
              <w:rPr>
                <w:rFonts w:hint="eastAsia" w:ascii="仿宋" w:hAnsi="仿宋" w:eastAsia="仿宋" w:cs="仿宋"/>
                <w:sz w:val="18"/>
              </w:rPr>
              <w:t>必检</w:t>
            </w:r>
          </w:p>
        </w:tc>
      </w:tr>
      <w:tr w14:paraId="33D87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453EBA79">
            <w:pPr>
              <w:jc w:val="center"/>
              <w:rPr>
                <w:rFonts w:hint="eastAsia" w:ascii="仿宋" w:hAnsi="仿宋" w:eastAsia="仿宋" w:cs="仿宋"/>
                <w:sz w:val="2"/>
                <w:szCs w:val="2"/>
              </w:rPr>
            </w:pPr>
          </w:p>
        </w:tc>
        <w:tc>
          <w:tcPr>
            <w:tcW w:w="3562" w:type="dxa"/>
            <w:vAlign w:val="center"/>
          </w:tcPr>
          <w:p w14:paraId="68B7A8F9">
            <w:pPr>
              <w:pStyle w:val="12"/>
              <w:spacing w:before="120"/>
              <w:ind w:left="114"/>
              <w:jc w:val="center"/>
              <w:rPr>
                <w:rFonts w:hint="eastAsia" w:ascii="仿宋" w:hAnsi="仿宋" w:eastAsia="仿宋" w:cs="仿宋"/>
                <w:sz w:val="18"/>
              </w:rPr>
            </w:pPr>
            <w:r>
              <w:rPr>
                <w:rFonts w:hint="eastAsia" w:ascii="仿宋" w:hAnsi="仿宋" w:eastAsia="仿宋" w:cs="仿宋"/>
                <w:sz w:val="18"/>
              </w:rPr>
              <w:t>粗灰分（%）</w:t>
            </w:r>
          </w:p>
        </w:tc>
        <w:tc>
          <w:tcPr>
            <w:tcW w:w="3284" w:type="dxa"/>
            <w:gridSpan w:val="5"/>
            <w:vAlign w:val="center"/>
          </w:tcPr>
          <w:p w14:paraId="35D7F59C">
            <w:pPr>
              <w:pStyle w:val="12"/>
              <w:spacing w:before="120"/>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0FE69188">
            <w:pPr>
              <w:pStyle w:val="12"/>
              <w:spacing w:before="120"/>
              <w:ind w:left="471" w:right="438"/>
              <w:jc w:val="center"/>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07B1D1A2">
            <w:pPr>
              <w:pStyle w:val="12"/>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010B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7164C258">
            <w:pPr>
              <w:jc w:val="center"/>
              <w:rPr>
                <w:rFonts w:hint="eastAsia" w:ascii="仿宋" w:hAnsi="仿宋" w:eastAsia="仿宋" w:cs="仿宋"/>
                <w:sz w:val="2"/>
                <w:szCs w:val="2"/>
              </w:rPr>
            </w:pPr>
          </w:p>
        </w:tc>
        <w:tc>
          <w:tcPr>
            <w:tcW w:w="3562" w:type="dxa"/>
            <w:vAlign w:val="center"/>
          </w:tcPr>
          <w:p w14:paraId="2A0A7251">
            <w:pPr>
              <w:pStyle w:val="12"/>
              <w:spacing w:before="123"/>
              <w:ind w:left="114"/>
              <w:jc w:val="center"/>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284" w:type="dxa"/>
            <w:gridSpan w:val="5"/>
            <w:vAlign w:val="center"/>
          </w:tcPr>
          <w:p w14:paraId="36D84913">
            <w:pPr>
              <w:pStyle w:val="12"/>
              <w:spacing w:before="123"/>
              <w:ind w:left="1344" w:right="1311"/>
              <w:jc w:val="center"/>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25559D06">
            <w:pPr>
              <w:pStyle w:val="12"/>
              <w:spacing w:before="123"/>
              <w:ind w:right="393"/>
              <w:jc w:val="center"/>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1237FB52">
            <w:pPr>
              <w:pStyle w:val="12"/>
              <w:spacing w:before="123"/>
              <w:ind w:right="368"/>
              <w:jc w:val="center"/>
              <w:rPr>
                <w:rFonts w:hint="eastAsia" w:ascii="仿宋" w:hAnsi="仿宋" w:eastAsia="仿宋" w:cs="仿宋"/>
                <w:sz w:val="18"/>
              </w:rPr>
            </w:pPr>
            <w:r>
              <w:rPr>
                <w:rFonts w:hint="eastAsia" w:ascii="仿宋" w:hAnsi="仿宋" w:eastAsia="仿宋" w:cs="仿宋"/>
                <w:sz w:val="18"/>
              </w:rPr>
              <w:t>抽检</w:t>
            </w:r>
          </w:p>
        </w:tc>
      </w:tr>
      <w:tr w14:paraId="0FD1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6A0EE151">
            <w:pPr>
              <w:jc w:val="center"/>
              <w:rPr>
                <w:rFonts w:hint="eastAsia" w:ascii="仿宋" w:hAnsi="仿宋" w:eastAsia="仿宋" w:cs="仿宋"/>
                <w:sz w:val="2"/>
                <w:szCs w:val="2"/>
              </w:rPr>
            </w:pPr>
          </w:p>
        </w:tc>
        <w:tc>
          <w:tcPr>
            <w:tcW w:w="3562" w:type="dxa"/>
            <w:vAlign w:val="center"/>
          </w:tcPr>
          <w:p w14:paraId="55583D0A">
            <w:pPr>
              <w:pStyle w:val="12"/>
              <w:spacing w:before="121"/>
              <w:ind w:left="114"/>
              <w:jc w:val="center"/>
              <w:rPr>
                <w:rFonts w:hint="eastAsia" w:ascii="仿宋" w:hAnsi="仿宋" w:eastAsia="仿宋" w:cs="仿宋"/>
                <w:sz w:val="18"/>
              </w:rPr>
            </w:pPr>
            <w:r>
              <w:rPr>
                <w:rFonts w:hint="eastAsia" w:ascii="仿宋" w:hAnsi="仿宋" w:eastAsia="仿宋" w:cs="仿宋"/>
                <w:sz w:val="18"/>
              </w:rPr>
              <w:t>氢氧化钾蛋白质溶解度（%）</w:t>
            </w:r>
          </w:p>
        </w:tc>
        <w:tc>
          <w:tcPr>
            <w:tcW w:w="3284" w:type="dxa"/>
            <w:gridSpan w:val="5"/>
            <w:vAlign w:val="center"/>
          </w:tcPr>
          <w:p w14:paraId="0D8DA067">
            <w:pPr>
              <w:pStyle w:val="12"/>
              <w:spacing w:before="121"/>
              <w:ind w:left="1342" w:right="1311"/>
              <w:jc w:val="center"/>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520DEF00">
            <w:pPr>
              <w:pStyle w:val="12"/>
              <w:spacing w:before="121"/>
              <w:ind w:right="348"/>
              <w:jc w:val="center"/>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51ABE8">
            <w:pPr>
              <w:pStyle w:val="12"/>
              <w:spacing w:before="121"/>
              <w:ind w:right="368"/>
              <w:jc w:val="center"/>
              <w:rPr>
                <w:rFonts w:hint="eastAsia" w:ascii="仿宋" w:hAnsi="仿宋" w:eastAsia="仿宋" w:cs="仿宋"/>
                <w:sz w:val="18"/>
              </w:rPr>
            </w:pPr>
            <w:r>
              <w:rPr>
                <w:rFonts w:hint="eastAsia" w:ascii="仿宋" w:hAnsi="仿宋" w:eastAsia="仿宋" w:cs="仿宋"/>
                <w:sz w:val="18"/>
              </w:rPr>
              <w:t>抽检</w:t>
            </w:r>
          </w:p>
        </w:tc>
      </w:tr>
      <w:tr w14:paraId="50F0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23812F03">
            <w:pPr>
              <w:jc w:val="center"/>
              <w:rPr>
                <w:rFonts w:hint="eastAsia" w:ascii="仿宋" w:hAnsi="仿宋" w:eastAsia="仿宋" w:cs="仿宋"/>
                <w:sz w:val="2"/>
                <w:szCs w:val="2"/>
              </w:rPr>
            </w:pPr>
          </w:p>
        </w:tc>
        <w:tc>
          <w:tcPr>
            <w:tcW w:w="3562" w:type="dxa"/>
            <w:vAlign w:val="center"/>
          </w:tcPr>
          <w:p w14:paraId="24240959">
            <w:pPr>
              <w:pStyle w:val="12"/>
              <w:spacing w:before="123"/>
              <w:ind w:left="114"/>
              <w:jc w:val="center"/>
              <w:rPr>
                <w:rFonts w:hint="eastAsia" w:ascii="仿宋" w:hAnsi="仿宋" w:eastAsia="仿宋" w:cs="仿宋"/>
                <w:sz w:val="18"/>
              </w:rPr>
            </w:pPr>
            <w:r>
              <w:rPr>
                <w:rFonts w:hint="eastAsia" w:ascii="仿宋" w:hAnsi="仿宋" w:eastAsia="仿宋" w:cs="仿宋"/>
                <w:sz w:val="18"/>
              </w:rPr>
              <w:t>粗纤维（%）</w:t>
            </w:r>
          </w:p>
        </w:tc>
        <w:tc>
          <w:tcPr>
            <w:tcW w:w="3284" w:type="dxa"/>
            <w:gridSpan w:val="5"/>
            <w:vAlign w:val="center"/>
          </w:tcPr>
          <w:p w14:paraId="1676134E">
            <w:pPr>
              <w:pStyle w:val="12"/>
              <w:spacing w:before="123"/>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3E6DC273">
            <w:pPr>
              <w:pStyle w:val="12"/>
              <w:spacing w:before="123"/>
              <w:ind w:right="393"/>
              <w:jc w:val="center"/>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10464CA9">
            <w:pPr>
              <w:pStyle w:val="12"/>
              <w:spacing w:before="120"/>
              <w:ind w:right="368"/>
              <w:jc w:val="center"/>
              <w:rPr>
                <w:rFonts w:hint="eastAsia" w:ascii="仿宋" w:hAnsi="仿宋" w:eastAsia="仿宋" w:cs="仿宋"/>
                <w:sz w:val="18"/>
              </w:rPr>
            </w:pPr>
            <w:r>
              <w:rPr>
                <w:rFonts w:hint="eastAsia" w:ascii="仿宋" w:hAnsi="仿宋" w:eastAsia="仿宋" w:cs="仿宋"/>
                <w:sz w:val="18"/>
              </w:rPr>
              <w:t>必检</w:t>
            </w:r>
          </w:p>
        </w:tc>
      </w:tr>
      <w:tr w14:paraId="15D9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56E0FAC9">
            <w:pPr>
              <w:jc w:val="center"/>
              <w:rPr>
                <w:rFonts w:hint="eastAsia" w:ascii="仿宋" w:hAnsi="仿宋" w:eastAsia="仿宋" w:cs="仿宋"/>
                <w:sz w:val="2"/>
                <w:szCs w:val="2"/>
              </w:rPr>
            </w:pPr>
          </w:p>
        </w:tc>
        <w:tc>
          <w:tcPr>
            <w:tcW w:w="3562" w:type="dxa"/>
            <w:vAlign w:val="center"/>
          </w:tcPr>
          <w:p w14:paraId="1C3805F9">
            <w:pPr>
              <w:pStyle w:val="12"/>
              <w:spacing w:before="123"/>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84" w:type="dxa"/>
            <w:gridSpan w:val="5"/>
            <w:vAlign w:val="center"/>
          </w:tcPr>
          <w:p w14:paraId="604B4E12">
            <w:pPr>
              <w:pStyle w:val="12"/>
              <w:spacing w:before="123"/>
              <w:ind w:left="1408" w:right="1287"/>
              <w:jc w:val="center"/>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759D29E6">
            <w:pPr>
              <w:pStyle w:val="12"/>
              <w:spacing w:before="120"/>
              <w:ind w:right="332"/>
              <w:jc w:val="center"/>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77CFD99B">
            <w:pPr>
              <w:pStyle w:val="12"/>
              <w:spacing w:before="120"/>
              <w:ind w:left="125"/>
              <w:jc w:val="center"/>
              <w:rPr>
                <w:rFonts w:hint="eastAsia" w:ascii="仿宋" w:hAnsi="仿宋" w:eastAsia="仿宋" w:cs="仿宋"/>
                <w:b/>
                <w:sz w:val="18"/>
              </w:rPr>
            </w:pPr>
            <w:r>
              <w:rPr>
                <w:rFonts w:hint="eastAsia" w:ascii="仿宋" w:hAnsi="仿宋" w:eastAsia="仿宋" w:cs="仿宋"/>
                <w:b/>
                <w:sz w:val="18"/>
              </w:rPr>
              <w:t>检测要求</w:t>
            </w:r>
          </w:p>
        </w:tc>
      </w:tr>
      <w:tr w14:paraId="2677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26FB4A7C">
            <w:pPr>
              <w:jc w:val="center"/>
              <w:rPr>
                <w:rFonts w:hint="eastAsia" w:ascii="仿宋" w:hAnsi="仿宋" w:eastAsia="仿宋" w:cs="仿宋"/>
                <w:sz w:val="2"/>
                <w:szCs w:val="2"/>
              </w:rPr>
            </w:pPr>
          </w:p>
        </w:tc>
        <w:tc>
          <w:tcPr>
            <w:tcW w:w="3562" w:type="dxa"/>
            <w:vMerge w:val="restart"/>
            <w:vAlign w:val="center"/>
          </w:tcPr>
          <w:p w14:paraId="68259B27">
            <w:pPr>
              <w:pStyle w:val="12"/>
              <w:jc w:val="center"/>
              <w:rPr>
                <w:rFonts w:hint="eastAsia" w:ascii="仿宋" w:hAnsi="仿宋" w:eastAsia="仿宋" w:cs="仿宋"/>
                <w:b/>
                <w:sz w:val="18"/>
              </w:rPr>
            </w:pPr>
          </w:p>
          <w:p w14:paraId="3471A9B9">
            <w:pPr>
              <w:pStyle w:val="12"/>
              <w:jc w:val="center"/>
              <w:rPr>
                <w:rFonts w:hint="eastAsia" w:ascii="仿宋" w:hAnsi="仿宋" w:eastAsia="仿宋" w:cs="仿宋"/>
                <w:b/>
                <w:sz w:val="18"/>
              </w:rPr>
            </w:pPr>
          </w:p>
          <w:p w14:paraId="058F8811">
            <w:pPr>
              <w:pStyle w:val="12"/>
              <w:spacing w:before="8"/>
              <w:jc w:val="center"/>
              <w:rPr>
                <w:rFonts w:hint="eastAsia" w:ascii="仿宋" w:hAnsi="仿宋" w:eastAsia="仿宋" w:cs="仿宋"/>
                <w:b/>
                <w:sz w:val="24"/>
              </w:rPr>
            </w:pPr>
          </w:p>
          <w:p w14:paraId="35B1B1B4">
            <w:pPr>
              <w:pStyle w:val="12"/>
              <w:ind w:left="114"/>
              <w:jc w:val="center"/>
              <w:rPr>
                <w:rFonts w:hint="eastAsia" w:ascii="仿宋" w:hAnsi="仿宋" w:eastAsia="仿宋" w:cs="仿宋"/>
                <w:sz w:val="18"/>
              </w:rPr>
            </w:pPr>
            <w:r>
              <w:rPr>
                <w:rFonts w:hint="eastAsia" w:ascii="仿宋" w:hAnsi="仿宋" w:eastAsia="仿宋" w:cs="仿宋"/>
                <w:sz w:val="18"/>
              </w:rPr>
              <w:t>掺假检测（定性）</w:t>
            </w:r>
          </w:p>
        </w:tc>
        <w:tc>
          <w:tcPr>
            <w:tcW w:w="3284" w:type="dxa"/>
            <w:gridSpan w:val="5"/>
            <w:vAlign w:val="center"/>
          </w:tcPr>
          <w:p w14:paraId="03E3C88F">
            <w:pPr>
              <w:pStyle w:val="12"/>
              <w:spacing w:before="122"/>
              <w:ind w:left="1408" w:right="1285"/>
              <w:jc w:val="center"/>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23C9AB0D">
            <w:pPr>
              <w:pStyle w:val="12"/>
              <w:spacing w:before="122"/>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42047E5">
            <w:pPr>
              <w:pStyle w:val="12"/>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6B79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6A91D4E2">
            <w:pPr>
              <w:jc w:val="center"/>
              <w:rPr>
                <w:rFonts w:hint="eastAsia" w:ascii="仿宋" w:hAnsi="仿宋" w:eastAsia="仿宋" w:cs="仿宋"/>
                <w:sz w:val="2"/>
                <w:szCs w:val="2"/>
              </w:rPr>
            </w:pPr>
          </w:p>
        </w:tc>
        <w:tc>
          <w:tcPr>
            <w:tcW w:w="3562" w:type="dxa"/>
            <w:vMerge w:val="continue"/>
            <w:tcBorders>
              <w:top w:val="nil"/>
            </w:tcBorders>
            <w:vAlign w:val="center"/>
          </w:tcPr>
          <w:p w14:paraId="61FA503D">
            <w:pPr>
              <w:jc w:val="center"/>
              <w:rPr>
                <w:rFonts w:hint="eastAsia" w:ascii="仿宋" w:hAnsi="仿宋" w:eastAsia="仿宋" w:cs="仿宋"/>
                <w:sz w:val="2"/>
                <w:szCs w:val="2"/>
              </w:rPr>
            </w:pPr>
          </w:p>
        </w:tc>
        <w:tc>
          <w:tcPr>
            <w:tcW w:w="3284" w:type="dxa"/>
            <w:gridSpan w:val="5"/>
            <w:vAlign w:val="center"/>
          </w:tcPr>
          <w:p w14:paraId="463854CD">
            <w:pPr>
              <w:pStyle w:val="12"/>
              <w:spacing w:before="124"/>
              <w:ind w:left="1408" w:right="1290"/>
              <w:jc w:val="center"/>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3F1DDEBC">
            <w:pPr>
              <w:pStyle w:val="12"/>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581E2B45">
            <w:pPr>
              <w:pStyle w:val="12"/>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171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495BE72E">
            <w:pPr>
              <w:jc w:val="center"/>
              <w:rPr>
                <w:rFonts w:hint="eastAsia" w:ascii="仿宋" w:hAnsi="仿宋" w:eastAsia="仿宋" w:cs="仿宋"/>
                <w:sz w:val="2"/>
                <w:szCs w:val="2"/>
              </w:rPr>
            </w:pPr>
          </w:p>
        </w:tc>
        <w:tc>
          <w:tcPr>
            <w:tcW w:w="3562" w:type="dxa"/>
            <w:vMerge w:val="continue"/>
            <w:tcBorders>
              <w:top w:val="nil"/>
            </w:tcBorders>
            <w:vAlign w:val="center"/>
          </w:tcPr>
          <w:p w14:paraId="248D5F55">
            <w:pPr>
              <w:jc w:val="center"/>
              <w:rPr>
                <w:rFonts w:hint="eastAsia" w:ascii="仿宋" w:hAnsi="仿宋" w:eastAsia="仿宋" w:cs="仿宋"/>
                <w:sz w:val="2"/>
                <w:szCs w:val="2"/>
              </w:rPr>
            </w:pPr>
          </w:p>
        </w:tc>
        <w:tc>
          <w:tcPr>
            <w:tcW w:w="3284" w:type="dxa"/>
            <w:gridSpan w:val="5"/>
            <w:vAlign w:val="center"/>
          </w:tcPr>
          <w:p w14:paraId="43B51D12">
            <w:pPr>
              <w:pStyle w:val="12"/>
              <w:spacing w:before="124"/>
              <w:ind w:left="1408" w:right="1290"/>
              <w:jc w:val="center"/>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3517D3D5">
            <w:pPr>
              <w:pStyle w:val="12"/>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1CAC1406">
            <w:pPr>
              <w:pStyle w:val="12"/>
              <w:spacing w:before="1"/>
              <w:ind w:left="346"/>
              <w:jc w:val="center"/>
              <w:rPr>
                <w:rFonts w:hint="eastAsia" w:ascii="仿宋" w:hAnsi="仿宋" w:eastAsia="仿宋" w:cs="仿宋"/>
                <w:sz w:val="18"/>
              </w:rPr>
            </w:pPr>
            <w:r>
              <w:rPr>
                <w:rFonts w:hint="eastAsia" w:ascii="仿宋" w:hAnsi="仿宋" w:eastAsia="仿宋" w:cs="仿宋"/>
                <w:sz w:val="18"/>
              </w:rPr>
              <w:t>必检</w:t>
            </w:r>
          </w:p>
        </w:tc>
      </w:tr>
      <w:tr w14:paraId="39EF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270437A">
            <w:pPr>
              <w:jc w:val="center"/>
              <w:rPr>
                <w:rFonts w:hint="eastAsia" w:ascii="仿宋" w:hAnsi="仿宋" w:eastAsia="仿宋" w:cs="仿宋"/>
                <w:sz w:val="2"/>
                <w:szCs w:val="2"/>
              </w:rPr>
            </w:pPr>
          </w:p>
        </w:tc>
        <w:tc>
          <w:tcPr>
            <w:tcW w:w="3562" w:type="dxa"/>
            <w:vMerge w:val="continue"/>
            <w:tcBorders>
              <w:top w:val="nil"/>
            </w:tcBorders>
            <w:vAlign w:val="center"/>
          </w:tcPr>
          <w:p w14:paraId="2FCC273A">
            <w:pPr>
              <w:jc w:val="center"/>
              <w:rPr>
                <w:rFonts w:hint="eastAsia" w:ascii="仿宋" w:hAnsi="仿宋" w:eastAsia="仿宋" w:cs="仿宋"/>
                <w:sz w:val="2"/>
                <w:szCs w:val="2"/>
              </w:rPr>
            </w:pPr>
          </w:p>
        </w:tc>
        <w:tc>
          <w:tcPr>
            <w:tcW w:w="3284" w:type="dxa"/>
            <w:gridSpan w:val="5"/>
            <w:vAlign w:val="center"/>
          </w:tcPr>
          <w:p w14:paraId="1000A483">
            <w:pPr>
              <w:pStyle w:val="12"/>
              <w:spacing w:before="124"/>
              <w:ind w:left="1408" w:right="1290"/>
              <w:jc w:val="center"/>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3814275F">
            <w:pPr>
              <w:pStyle w:val="12"/>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22247708">
            <w:pPr>
              <w:pStyle w:val="12"/>
              <w:spacing w:before="2"/>
              <w:ind w:left="346"/>
              <w:jc w:val="center"/>
              <w:rPr>
                <w:rFonts w:hint="eastAsia" w:ascii="仿宋" w:hAnsi="仿宋" w:eastAsia="仿宋" w:cs="仿宋"/>
                <w:sz w:val="18"/>
              </w:rPr>
            </w:pPr>
            <w:r>
              <w:rPr>
                <w:rFonts w:hint="eastAsia" w:ascii="仿宋" w:hAnsi="仿宋" w:eastAsia="仿宋" w:cs="仿宋"/>
                <w:sz w:val="18"/>
              </w:rPr>
              <w:t>必检</w:t>
            </w:r>
          </w:p>
        </w:tc>
      </w:tr>
      <w:tr w14:paraId="2396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56CF4DA5">
            <w:pPr>
              <w:pStyle w:val="12"/>
              <w:spacing w:before="127"/>
              <w:ind w:left="203"/>
              <w:jc w:val="center"/>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2227273E">
            <w:pPr>
              <w:pStyle w:val="12"/>
              <w:spacing w:before="127"/>
              <w:ind w:left="2916" w:right="2881"/>
              <w:jc w:val="center"/>
              <w:rPr>
                <w:rFonts w:hint="eastAsia" w:ascii="仿宋" w:hAnsi="仿宋" w:eastAsia="仿宋" w:cs="仿宋"/>
                <w:sz w:val="18"/>
              </w:rPr>
            </w:pPr>
            <w:r>
              <w:rPr>
                <w:rFonts w:hint="eastAsia" w:ascii="仿宋" w:hAnsi="仿宋" w:eastAsia="仿宋" w:cs="仿宋"/>
                <w:sz w:val="18"/>
              </w:rPr>
              <w:t>卫生指标执行GB13078-2017 规定标准</w:t>
            </w:r>
          </w:p>
        </w:tc>
      </w:tr>
      <w:tr w14:paraId="2CA4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40FDB62F">
            <w:pPr>
              <w:pStyle w:val="12"/>
              <w:spacing w:before="165"/>
              <w:ind w:left="112"/>
              <w:rPr>
                <w:rFonts w:hint="eastAsia" w:ascii="仿宋" w:hAnsi="仿宋" w:eastAsia="仿宋" w:cs="仿宋"/>
                <w:b/>
                <w:sz w:val="16"/>
              </w:rPr>
            </w:pPr>
            <w:r>
              <w:rPr>
                <w:rFonts w:hint="eastAsia" w:ascii="仿宋" w:hAnsi="仿宋" w:eastAsia="仿宋" w:cs="仿宋"/>
                <w:sz w:val="18"/>
              </w:rPr>
              <w:t>备注：1、呕吐毒素预警值为 1 mg/kg；</w:t>
            </w:r>
          </w:p>
          <w:p w14:paraId="70B270B6">
            <w:pPr>
              <w:pStyle w:val="12"/>
              <w:ind w:left="652"/>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2D3768A7">
            <w:pPr>
              <w:pStyle w:val="12"/>
              <w:spacing w:before="1"/>
              <w:ind w:left="652"/>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7A59708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auto"/>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B6BF20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auto"/>
        <w:ind w:right="0" w:rightChars="0"/>
        <w:jc w:val="left"/>
        <w:textAlignment w:val="baseline"/>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51A90FB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auto"/>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56B243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14:paraId="2E55E60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412A6E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AB6838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AF5F3C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0CC0CA8F">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pacing w:val="-11"/>
          <w:sz w:val="44"/>
          <w:szCs w:val="44"/>
          <w:u w:val="single" w:color="auto"/>
          <w:lang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1"/>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hint="eastAsia" w:ascii="仿宋" w:hAnsi="仿宋" w:eastAsia="仿宋" w:cs="仿宋"/>
                <w:spacing w:val="-4"/>
                <w:sz w:val="24"/>
                <w:szCs w:val="24"/>
                <w:lang w:eastAsia="zh-CN"/>
              </w:rPr>
              <w:t>采购</w:t>
            </w:r>
            <w:r>
              <w:rPr>
                <w:rFonts w:ascii="仿宋" w:hAnsi="仿宋" w:eastAsia="仿宋" w:cs="仿宋"/>
                <w:spacing w:val="-3"/>
                <w:sz w:val="24"/>
                <w:szCs w:val="24"/>
              </w:rPr>
              <w:t>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hint="default" w:ascii="Arial" w:eastAsia="宋体"/>
          <w:color w:val="0000FF"/>
          <w:sz w:val="21"/>
          <w:lang w:val="en-US" w:eastAsia="zh-CN"/>
        </w:rPr>
      </w:pPr>
      <w:r>
        <w:rPr>
          <w:rFonts w:hint="eastAsia" w:eastAsia="宋体"/>
          <w:color w:val="0000FF"/>
          <w:sz w:val="21"/>
          <w:lang w:val="en-US" w:eastAsia="zh-CN"/>
        </w:rPr>
        <w:t>备注：本次采购设置第二次报价，第二次报价为最终报价。</w:t>
      </w: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1"/>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2026年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甘肃燕塘传祁牧业有限公司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5F10A2B"/>
    <w:rsid w:val="073F4952"/>
    <w:rsid w:val="078925D1"/>
    <w:rsid w:val="0ADC2694"/>
    <w:rsid w:val="0D085104"/>
    <w:rsid w:val="115C1D0D"/>
    <w:rsid w:val="131A3B1D"/>
    <w:rsid w:val="1958496D"/>
    <w:rsid w:val="1D621EBC"/>
    <w:rsid w:val="1DAE66B6"/>
    <w:rsid w:val="20C560FB"/>
    <w:rsid w:val="21F86150"/>
    <w:rsid w:val="22285EF9"/>
    <w:rsid w:val="22887589"/>
    <w:rsid w:val="22C33582"/>
    <w:rsid w:val="23A65B21"/>
    <w:rsid w:val="254A5578"/>
    <w:rsid w:val="26595E1C"/>
    <w:rsid w:val="27073A45"/>
    <w:rsid w:val="2B100A97"/>
    <w:rsid w:val="2C204F9C"/>
    <w:rsid w:val="2F1F675C"/>
    <w:rsid w:val="311410F8"/>
    <w:rsid w:val="312379F1"/>
    <w:rsid w:val="34A90430"/>
    <w:rsid w:val="365F7B64"/>
    <w:rsid w:val="385C0B47"/>
    <w:rsid w:val="3A1D0D76"/>
    <w:rsid w:val="3B743BE0"/>
    <w:rsid w:val="40081B38"/>
    <w:rsid w:val="42F368F2"/>
    <w:rsid w:val="43881600"/>
    <w:rsid w:val="4445400D"/>
    <w:rsid w:val="44B00A3B"/>
    <w:rsid w:val="47CB7360"/>
    <w:rsid w:val="49ED7575"/>
    <w:rsid w:val="4B4B237E"/>
    <w:rsid w:val="4C83266E"/>
    <w:rsid w:val="53252A3D"/>
    <w:rsid w:val="538C47E6"/>
    <w:rsid w:val="55624B4D"/>
    <w:rsid w:val="55FE2687"/>
    <w:rsid w:val="57FA519D"/>
    <w:rsid w:val="59270DD1"/>
    <w:rsid w:val="5AD95D21"/>
    <w:rsid w:val="5DFD2450"/>
    <w:rsid w:val="5E736FCC"/>
    <w:rsid w:val="5EDF1B01"/>
    <w:rsid w:val="5F0E271E"/>
    <w:rsid w:val="631725C7"/>
    <w:rsid w:val="648E3ABE"/>
    <w:rsid w:val="691D392F"/>
    <w:rsid w:val="707B5D4B"/>
    <w:rsid w:val="72D8479F"/>
    <w:rsid w:val="74CC105E"/>
    <w:rsid w:val="74EC0C5A"/>
    <w:rsid w:val="76C014C1"/>
    <w:rsid w:val="76DD770C"/>
    <w:rsid w:val="773C3348"/>
    <w:rsid w:val="79862FA6"/>
    <w:rsid w:val="798E69CD"/>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 w:type="paragraph" w:customStyle="1" w:styleId="13">
    <w:name w:val="55550"/>
    <w:basedOn w:val="1"/>
    <w:autoRedefine/>
    <w:qFormat/>
    <w:uiPriority w:val="0"/>
    <w:pPr>
      <w:jc w:val="center"/>
    </w:pPr>
    <w:rPr>
      <w:rFonts w:cs="Times New Roman"/>
      <w:szCs w:val="22"/>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2114</Words>
  <Characters>2346</Characters>
  <TotalTime>0</TotalTime>
  <ScaleCrop>false</ScaleCrop>
  <LinksUpToDate>false</LinksUpToDate>
  <CharactersWithSpaces>3364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2026-01-22T08:34:18Z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2052-12.1.0.24657</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